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C9" w:rsidRPr="000B2AC9" w:rsidRDefault="000B2AC9" w:rsidP="000B2AC9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0B2AC9">
        <w:rPr>
          <w:rFonts w:ascii="Times New Roman" w:hAnsi="Times New Roman"/>
          <w:sz w:val="28"/>
          <w:szCs w:val="32"/>
        </w:rPr>
        <w:t xml:space="preserve">Приложение </w:t>
      </w:r>
    </w:p>
    <w:p w:rsidR="000B2AC9" w:rsidRPr="000B2AC9" w:rsidRDefault="000B2AC9" w:rsidP="000B2AC9">
      <w:pPr>
        <w:spacing w:after="0"/>
        <w:jc w:val="right"/>
        <w:rPr>
          <w:rFonts w:ascii="Times New Roman" w:hAnsi="Times New Roman"/>
          <w:sz w:val="24"/>
          <w:szCs w:val="32"/>
        </w:rPr>
      </w:pPr>
      <w:r w:rsidRPr="000B2AC9">
        <w:rPr>
          <w:rFonts w:ascii="Times New Roman" w:hAnsi="Times New Roman"/>
          <w:sz w:val="24"/>
          <w:szCs w:val="32"/>
        </w:rPr>
        <w:t xml:space="preserve">к Положению о внутренней системе оценки </w:t>
      </w:r>
    </w:p>
    <w:p w:rsidR="000B2AC9" w:rsidRPr="000B2AC9" w:rsidRDefault="000B2AC9" w:rsidP="000B2AC9">
      <w:pPr>
        <w:spacing w:after="0" w:line="240" w:lineRule="auto"/>
        <w:jc w:val="right"/>
        <w:rPr>
          <w:rFonts w:ascii="Times New Roman" w:hAnsi="Times New Roman"/>
          <w:sz w:val="24"/>
          <w:szCs w:val="32"/>
        </w:rPr>
      </w:pPr>
      <w:proofErr w:type="gramStart"/>
      <w:r w:rsidRPr="000B2AC9">
        <w:rPr>
          <w:rFonts w:ascii="Times New Roman" w:hAnsi="Times New Roman"/>
          <w:sz w:val="24"/>
          <w:szCs w:val="32"/>
        </w:rPr>
        <w:t>качества</w:t>
      </w:r>
      <w:proofErr w:type="gramEnd"/>
      <w:r w:rsidRPr="000B2AC9">
        <w:rPr>
          <w:rFonts w:ascii="Times New Roman" w:hAnsi="Times New Roman"/>
          <w:sz w:val="24"/>
          <w:szCs w:val="32"/>
        </w:rPr>
        <w:t xml:space="preserve"> образования в ДОУ № 1</w:t>
      </w:r>
      <w:r w:rsidR="000E4869">
        <w:rPr>
          <w:rFonts w:ascii="Times New Roman" w:hAnsi="Times New Roman"/>
          <w:sz w:val="24"/>
          <w:szCs w:val="32"/>
        </w:rPr>
        <w:t>0</w:t>
      </w:r>
      <w:r w:rsidRPr="000B2AC9">
        <w:rPr>
          <w:rFonts w:ascii="Times New Roman" w:hAnsi="Times New Roman"/>
          <w:sz w:val="24"/>
          <w:szCs w:val="32"/>
        </w:rPr>
        <w:t xml:space="preserve">3 г. Липецка </w:t>
      </w:r>
    </w:p>
    <w:p w:rsidR="00142316" w:rsidRDefault="00142316" w:rsidP="000B2AC9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8"/>
        </w:rPr>
      </w:pPr>
    </w:p>
    <w:p w:rsidR="00142316" w:rsidRDefault="00142316" w:rsidP="000B2AC9">
      <w:pPr>
        <w:spacing w:after="0" w:line="240" w:lineRule="auto"/>
        <w:ind w:left="720"/>
        <w:jc w:val="center"/>
        <w:rPr>
          <w:rFonts w:ascii="Times New Roman" w:hAnsi="Times New Roman"/>
          <w:color w:val="002060"/>
          <w:sz w:val="24"/>
          <w:szCs w:val="28"/>
        </w:rPr>
      </w:pPr>
      <w:bookmarkStart w:id="0" w:name="_GoBack"/>
      <w:r>
        <w:rPr>
          <w:rFonts w:ascii="Times New Roman" w:hAnsi="Times New Roman"/>
          <w:b/>
          <w:color w:val="002060"/>
          <w:sz w:val="24"/>
          <w:szCs w:val="28"/>
        </w:rPr>
        <w:t>КАРТА ОЦЕНКИ РАЗВИВАЮЩЕЙ ПРЕДМЕТНО-ПРОСТРАНСТВЕННОЙ СРЕДЫ ДОУ</w:t>
      </w: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709"/>
        <w:gridCol w:w="12807"/>
        <w:gridCol w:w="1134"/>
        <w:gridCol w:w="992"/>
      </w:tblGrid>
      <w:tr w:rsidR="000B2AC9" w:rsidTr="000B2AC9">
        <w:trPr>
          <w:cantSplit/>
          <w:trHeight w:val="109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0B2AC9" w:rsidRDefault="000B2AC9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  <w:p w:rsidR="000B2AC9" w:rsidRDefault="000B2AC9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индикатора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C9" w:rsidRDefault="000B2A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Показатели и индикаторы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</w:t>
            </w:r>
          </w:p>
        </w:tc>
      </w:tr>
      <w:tr w:rsidR="000B2AC9" w:rsidTr="000B2AC9">
        <w:trPr>
          <w:cantSplit/>
          <w:trHeight w:hRule="exact" w:val="4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Pr="000B2AC9" w:rsidRDefault="000B2AC9" w:rsidP="000B2AC9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Образовательное пространство ДОУ обеспечивает возможность реализации разных видов детской активности, предусмотренных программой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8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1.2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Indent21"/>
              <w:overflowPunct/>
              <w:autoSpaceDE/>
              <w:adjustRightInd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и других помещениях, предназначенных для образовательной деятельности детей (музыкальном, спортивном залах и т.д.) созданы условия для общения и совместной деятельности всех детей группы вместе, а также в малых группах в соответствии с интересами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5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pStyle w:val="a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1.3.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На участке выделены зоны для общения и совместной деятельности больших и малых групп детей из разных возрастных групп и взрослых.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pStyle w:val="PlainText1"/>
              <w:ind w:right="540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Развивающая предметно-пространственная среда ДОУ соответствует возрасту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PlainText1"/>
              <w:ind w:right="54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 помещениях ДОУ находится мебель, по размеру и функциональному назначению подобранная в соответствии с возрастом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8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Групповые помещения, залы, участок и другие помещения, предназначенные для детских игр и занятий, оснащены оборудованием, в них имеется инвентарь, а также дидактические и развивающие материалы, соответствующие возрасту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2.3.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spacing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 помещениях ДОУ выделены функциональные зоны в зависимости от образовательных, психологических, физиологических потребностей детей разного возраста</w:t>
            </w:r>
          </w:p>
          <w:p w:rsidR="000B2AC9" w:rsidRDefault="000B2AC9">
            <w:pPr>
              <w:pStyle w:val="PlainText1"/>
              <w:ind w:right="432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4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2.4.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PlainText1"/>
              <w:ind w:right="432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Все доступные детям помещения ДОУ,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spacing w:line="240" w:lineRule="auto"/>
              <w:rPr>
                <w:sz w:val="20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В ДОУ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3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PlainText1"/>
              <w:ind w:right="432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Дети имеют возможность безопасного беспрепятственного доступа к объектам инфраструктуры ДОУ</w:t>
            </w:r>
          </w:p>
          <w:p w:rsidR="000B2AC9" w:rsidRDefault="000B2AC9">
            <w:pPr>
              <w:pStyle w:val="PlainText1"/>
              <w:ind w:right="43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PlainText1"/>
              <w:ind w:right="43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Дети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PlainText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Для детей с ограниченными возможностями имеется специально приспособленная мебель, позволяющая заниматься разными видами деятельности, общаться и играть со сверстниками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3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PlainText1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 помещениях ДОУ достаточно места для специального оборудования для детей с ОВЗ</w:t>
            </w:r>
          </w:p>
          <w:p w:rsidR="000B2AC9" w:rsidRDefault="000B2AC9">
            <w:pPr>
              <w:pStyle w:val="default"/>
              <w:ind w:left="108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lastRenderedPageBreak/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pStyle w:val="BodyText21"/>
              <w:rPr>
                <w:sz w:val="22"/>
              </w:rPr>
            </w:pPr>
            <w:r>
              <w:rPr>
                <w:b/>
                <w:sz w:val="22"/>
                <w:szCs w:val="24"/>
              </w:rPr>
              <w:t>Предметно-пространственная среда ДОУ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3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jc w:val="both"/>
              <w:rPr>
                <w:b/>
                <w:sz w:val="22"/>
              </w:rPr>
            </w:pPr>
            <w:r>
              <w:rPr>
                <w:sz w:val="22"/>
                <w:szCs w:val="24"/>
              </w:rPr>
              <w:t>В групповых и других помещениях ДОУ достаточно пространства для свободного передвижения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rPr>
                <w:b/>
                <w:sz w:val="22"/>
              </w:rPr>
            </w:pPr>
            <w:r>
              <w:rPr>
                <w:sz w:val="22"/>
                <w:szCs w:val="24"/>
              </w:rPr>
              <w:t xml:space="preserve">В ДОУ выделены помещения или зоны для разных видов двигательной активности детей - бега, прыжков, лазания, метания и др. (спортзал, спортивный уголок, спортивные площадки, </w:t>
            </w:r>
            <w:proofErr w:type="spellStart"/>
            <w:r>
              <w:rPr>
                <w:sz w:val="22"/>
                <w:szCs w:val="24"/>
              </w:rPr>
              <w:t>автогородок</w:t>
            </w:r>
            <w:proofErr w:type="spellEnd"/>
            <w:r>
              <w:rPr>
                <w:sz w:val="22"/>
                <w:szCs w:val="24"/>
              </w:rPr>
              <w:t xml:space="preserve">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8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4.3.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ДОУ имеются оборудование, инвентарь и материалы для физического развития детей (лесенки, горки, лабиринты; велосипеды, самокаты; мячи, кегли и пр.) в том числе, для мелкой моторики (детские инструменты, мелкие игрушки, приспособления для разнообразного манипулирования и пр.) и оздоровления (массажные коврики, тренажеры и пр.)</w:t>
            </w:r>
          </w:p>
          <w:p w:rsidR="000B2AC9" w:rsidRDefault="000B2AC9">
            <w:pPr>
              <w:pStyle w:val="BodyText21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ДОУ созданы условия для проведения диагностики состояния здоровья детей, медицинских процедур, коррекционных и профилактических мероприятий (оборудованы медицинские кабинеты, кабинет логопеда, педагога-психолога и пр.)</w:t>
            </w:r>
          </w:p>
          <w:p w:rsidR="000B2AC9" w:rsidRDefault="000B2AC9">
            <w:pPr>
              <w:pStyle w:val="BodyText21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4.5.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jc w:val="both"/>
              <w:rPr>
                <w:b/>
                <w:sz w:val="22"/>
              </w:rPr>
            </w:pPr>
            <w:r>
              <w:rPr>
                <w:sz w:val="22"/>
                <w:szCs w:val="24"/>
              </w:rPr>
              <w:t>Развивающая предметно-пространственная среда организована с учетом особенностей недостатков развития у детей и их коррекции (имеются специальные приспособления и оборудование;)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111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Pr="008A0890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Предметно-пространственная среда в ДОУ обеспечивает условия для эмоционального благополучия и личностного развития детей </w:t>
            </w:r>
            <w:r w:rsidRPr="008A0890">
              <w:rPr>
                <w:b/>
                <w:sz w:val="22"/>
                <w:szCs w:val="24"/>
              </w:rPr>
              <w:t xml:space="preserve">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 </w:t>
            </w:r>
          </w:p>
          <w:p w:rsidR="000B2AC9" w:rsidRDefault="000B2AC9">
            <w:pPr>
              <w:pStyle w:val="BodyText21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4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среда ДОУ обеспечивает условия для развития игровой деятельности детей</w:t>
            </w:r>
          </w:p>
          <w:p w:rsidR="000B2AC9" w:rsidRDefault="000B2AC9">
            <w:pPr>
              <w:pStyle w:val="PlainText1"/>
              <w:ind w:right="432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 групповых помещениях и на участке разделение пространства позволяет организовать различные, в том числе, сюжетно-ролевые игры («домик», «корабль», «машина», «самолет», «замок», «уголок для </w:t>
            </w:r>
            <w:proofErr w:type="spellStart"/>
            <w:r>
              <w:rPr>
                <w:sz w:val="22"/>
                <w:szCs w:val="24"/>
              </w:rPr>
              <w:t>ряжения</w:t>
            </w:r>
            <w:proofErr w:type="spellEnd"/>
            <w:r>
              <w:rPr>
                <w:sz w:val="22"/>
                <w:szCs w:val="24"/>
              </w:rPr>
              <w:t>» и т.п.)</w:t>
            </w:r>
          </w:p>
          <w:p w:rsidR="000B2AC9" w:rsidRDefault="000B2AC9">
            <w:pPr>
              <w:pStyle w:val="BodyText21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 групповых помещениях и на участке имеются оборудование, игрушки и материалы для разнообразных сюжетно-ролевых и дидактических игр, в том числе, предметы-заместители.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85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среда ДОУ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огород, «живой уголок» и др.)</w:t>
            </w:r>
          </w:p>
          <w:p w:rsidR="000B2AC9" w:rsidRDefault="000B2AC9">
            <w:pPr>
              <w:pStyle w:val="BodyText21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84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среда ДОУ обеспечивает условия для художественно-эстетического развития детей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  <w:p w:rsidR="000B2AC9" w:rsidRDefault="000B2AC9">
            <w:pPr>
              <w:pStyle w:val="BodyText21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5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Предметно-пространственная развивающая среда ДОУ </w:t>
            </w:r>
            <w:r>
              <w:rPr>
                <w:b/>
                <w:color w:val="000000"/>
                <w:sz w:val="22"/>
                <w:szCs w:val="24"/>
              </w:rPr>
              <w:t>является трансформируемой</w:t>
            </w:r>
            <w:r>
              <w:rPr>
                <w:b/>
                <w:sz w:val="22"/>
                <w:szCs w:val="24"/>
              </w:rPr>
              <w:t xml:space="preserve"> т.е. может </w:t>
            </w:r>
            <w:proofErr w:type="gramStart"/>
            <w:r>
              <w:rPr>
                <w:b/>
                <w:sz w:val="22"/>
                <w:szCs w:val="24"/>
              </w:rPr>
              <w:t>меняться  в</w:t>
            </w:r>
            <w:proofErr w:type="gramEnd"/>
            <w:r>
              <w:rPr>
                <w:b/>
                <w:sz w:val="22"/>
                <w:szCs w:val="24"/>
              </w:rPr>
              <w:t xml:space="preserve"> зависимости от образовательной ситуации, в том числе, от меняющихся интересов и возможностей детей</w:t>
            </w:r>
          </w:p>
          <w:p w:rsidR="000B2AC9" w:rsidRDefault="000B2AC9">
            <w:pPr>
              <w:pStyle w:val="BodyText21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4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развивающая среда ДОУ является полифункциональной</w:t>
            </w:r>
          </w:p>
          <w:p w:rsidR="000B2AC9" w:rsidRDefault="000B2AC9">
            <w:pPr>
              <w:pStyle w:val="BodyText21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и других помещениях, на участке имеется возможность разнообразного использования различных составляющих предметной среды (детской мебели, матов, мягких модулей, ширм и др.)</w:t>
            </w:r>
          </w:p>
          <w:p w:rsidR="000B2AC9" w:rsidRDefault="000B2AC9">
            <w:pPr>
              <w:pStyle w:val="BodyText21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8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помещениях имеются полифункциональные (не обладающие жестко закрепленным способом употребления) предметы, в том числе, природные, бросовые материалы, пригодные для использования в разных видах детской активности (в том числе, в качестве предметов-заместителей в детской игре)</w:t>
            </w:r>
          </w:p>
          <w:p w:rsidR="000B2AC9" w:rsidRDefault="000B2AC9">
            <w:pPr>
              <w:pStyle w:val="BodyText21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44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lastRenderedPageBreak/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развивающая среда ДОУ является вариативной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5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ДОУ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</w:t>
            </w:r>
          </w:p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и прочих помещениях ДОУ и на участке сотрудники периодически меняют игровой материал, обеспечивают появление новых предметов, стимулирующих игровую, двигательную, познавательную и исследовательскую активность детей</w:t>
            </w:r>
          </w:p>
          <w:p w:rsidR="000B2AC9" w:rsidRDefault="000B2AC9">
            <w:pPr>
              <w:pStyle w:val="BodyText21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155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В 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и прочих помещениях ДОУ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 всех групповых, а также в иных помещениях ДОУ обеспечена возможность подключения к Всемирной информационно-телекоммуникационной сети Интернет посредством кабельной проводки, а также с помощью технологии </w:t>
            </w:r>
            <w:r>
              <w:rPr>
                <w:sz w:val="22"/>
                <w:szCs w:val="24"/>
                <w:lang w:val="en-US"/>
              </w:rPr>
              <w:t>Wi</w:t>
            </w:r>
            <w:r>
              <w:rPr>
                <w:sz w:val="22"/>
                <w:szCs w:val="24"/>
              </w:rPr>
              <w:t>-</w:t>
            </w:r>
            <w:r>
              <w:rPr>
                <w:sz w:val="22"/>
                <w:szCs w:val="24"/>
                <w:lang w:val="en-US"/>
              </w:rPr>
              <w:t>Fi</w:t>
            </w:r>
          </w:p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5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Предметно-пространственная среда ДОУ и ее элементы соответствуют требованиям по обеспечению надежности и безопасности </w:t>
            </w:r>
          </w:p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42316" w:rsidRDefault="00142316" w:rsidP="00142316">
      <w:pPr>
        <w:rPr>
          <w:rFonts w:ascii="Times New Roman" w:hAnsi="Times New Roman"/>
          <w:sz w:val="20"/>
        </w:rPr>
      </w:pPr>
    </w:p>
    <w:p w:rsidR="00A14301" w:rsidRDefault="00A14301"/>
    <w:sectPr w:rsidR="00A14301" w:rsidSect="000B2AC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87"/>
    <w:rsid w:val="000B2AC9"/>
    <w:rsid w:val="000E4869"/>
    <w:rsid w:val="00142316"/>
    <w:rsid w:val="006E0A87"/>
    <w:rsid w:val="008A0890"/>
    <w:rsid w:val="00A1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BB6EA-0C40-4FDD-AB39-924F3309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4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142316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1423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basedOn w:val="a"/>
    <w:rsid w:val="00142316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"/>
    <w:rsid w:val="00142316"/>
    <w:pPr>
      <w:overflowPunct w:val="0"/>
      <w:autoSpaceDE w:val="0"/>
      <w:autoSpaceDN w:val="0"/>
      <w:adjustRightInd w:val="0"/>
      <w:spacing w:after="0" w:line="240" w:lineRule="auto"/>
      <w:ind w:hanging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1423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14231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423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 103</cp:lastModifiedBy>
  <cp:revision>5</cp:revision>
  <dcterms:created xsi:type="dcterms:W3CDTF">2023-11-01T11:19:00Z</dcterms:created>
  <dcterms:modified xsi:type="dcterms:W3CDTF">2025-02-05T13:56:00Z</dcterms:modified>
</cp:coreProperties>
</file>