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3D" w:rsidRDefault="00EC5507">
      <w:r w:rsidRPr="00EC5507">
        <w:drawing>
          <wp:inline distT="0" distB="0" distL="0" distR="0" wp14:anchorId="4A1BC51D" wp14:editId="72CC8A05">
            <wp:extent cx="6696075" cy="201419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0132" cy="201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507" w:rsidRPr="00EC5507" w:rsidRDefault="00EC5507">
      <w:pPr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0D19776" wp14:editId="4F3E23FA">
            <wp:extent cx="609600" cy="609600"/>
            <wp:effectExtent l="0" t="0" r="0" b="0"/>
            <wp:docPr id="41" name="Рисунок 41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Последствия работы без трудового договора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63AC66A0" wp14:editId="1D3F6495">
            <wp:extent cx="609600" cy="609600"/>
            <wp:effectExtent l="0" t="0" r="0" b="0"/>
            <wp:docPr id="42" name="Рисунок 4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Занятость без оформления трудового договора</w:t>
      </w:r>
      <w:r>
        <w:rPr>
          <w:rFonts w:ascii="Segoe UI" w:hAnsi="Segoe UI" w:cs="Segoe UI"/>
          <w:color w:val="000000"/>
          <w:shd w:val="clear" w:color="auto" w:fill="FFFFFF"/>
        </w:rPr>
        <w:t xml:space="preserve">, с устной договоренностью о размере заработной платы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ущемляет права работников</w:t>
      </w:r>
      <w:r>
        <w:rPr>
          <w:rFonts w:ascii="Segoe UI" w:hAnsi="Segoe UI" w:cs="Segoe UI"/>
          <w:color w:val="000000"/>
          <w:shd w:val="clear" w:color="auto" w:fill="FFFFFF"/>
        </w:rPr>
        <w:t xml:space="preserve"> и приводит к </w:t>
      </w:r>
      <w:r>
        <w:rPr>
          <w:rStyle w:val="a3"/>
          <w:rFonts w:ascii="Segoe UI" w:hAnsi="Segoe UI" w:cs="Segoe UI"/>
          <w:color w:val="000000"/>
          <w:shd w:val="clear" w:color="auto" w:fill="FFFFFF"/>
        </w:rPr>
        <w:t>негативным последствиям</w:t>
      </w:r>
      <w:r>
        <w:rPr>
          <w:rFonts w:ascii="Segoe UI" w:hAnsi="Segoe UI" w:cs="Segoe UI"/>
          <w:color w:val="000000"/>
          <w:shd w:val="clear" w:color="auto" w:fill="FFFFFF"/>
        </w:rPr>
        <w:t>:</w:t>
      </w:r>
      <w:r>
        <w:rPr>
          <w:rFonts w:ascii="Segoe UI" w:hAnsi="Segoe UI" w:cs="Segoe UI"/>
          <w:color w:val="000000"/>
        </w:rPr>
        <w:br/>
      </w:r>
      <w:r w:rsidRPr="00EC5507">
        <w:rPr>
          <w:b/>
          <w:noProof/>
          <w:lang w:eastAsia="ru-RU"/>
        </w:rPr>
        <w:drawing>
          <wp:inline distT="0" distB="0" distL="0" distR="0" wp14:anchorId="67EA0361" wp14:editId="5C9A8855">
            <wp:extent cx="400050" cy="400050"/>
            <wp:effectExtent l="0" t="0" r="0" b="0"/>
            <wp:docPr id="43" name="Рисунок 43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07">
        <w:rPr>
          <w:rFonts w:ascii="Segoe UI" w:hAnsi="Segoe UI" w:cs="Segoe UI"/>
          <w:b/>
          <w:color w:val="000000"/>
          <w:shd w:val="clear" w:color="auto" w:fill="FFFFFF"/>
        </w:rPr>
        <w:t> отсутствие социальных гарантий при сокращении, реорганизации или полной ликвидации предприятия;</w:t>
      </w:r>
      <w:r w:rsidRPr="00EC5507">
        <w:rPr>
          <w:rFonts w:ascii="Segoe UI" w:hAnsi="Segoe UI" w:cs="Segoe UI"/>
          <w:b/>
          <w:color w:val="000000"/>
        </w:rPr>
        <w:br/>
      </w:r>
      <w:r w:rsidRPr="00EC5507">
        <w:rPr>
          <w:b/>
          <w:noProof/>
          <w:lang w:eastAsia="ru-RU"/>
        </w:rPr>
        <w:drawing>
          <wp:inline distT="0" distB="0" distL="0" distR="0" wp14:anchorId="179098BA" wp14:editId="74EDD3C0">
            <wp:extent cx="381000" cy="381000"/>
            <wp:effectExtent l="0" t="0" r="0" b="0"/>
            <wp:docPr id="44" name="Рисунок 44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07">
        <w:rPr>
          <w:rFonts w:ascii="Segoe UI" w:hAnsi="Segoe UI" w:cs="Segoe UI"/>
          <w:b/>
          <w:color w:val="000000"/>
          <w:shd w:val="clear" w:color="auto" w:fill="FFFFFF"/>
        </w:rPr>
        <w:t> отсутствие оплачиваемого отпуска;</w:t>
      </w:r>
      <w:r w:rsidRPr="00EC5507">
        <w:rPr>
          <w:rFonts w:ascii="Segoe UI" w:hAnsi="Segoe UI" w:cs="Segoe UI"/>
          <w:b/>
          <w:color w:val="000000"/>
        </w:rPr>
        <w:br/>
      </w:r>
      <w:r w:rsidRPr="00EC5507">
        <w:rPr>
          <w:b/>
          <w:noProof/>
          <w:lang w:eastAsia="ru-RU"/>
        </w:rPr>
        <w:drawing>
          <wp:inline distT="0" distB="0" distL="0" distR="0" wp14:anchorId="213FCE0C" wp14:editId="4250181C">
            <wp:extent cx="390525" cy="390525"/>
            <wp:effectExtent l="0" t="0" r="9525" b="9525"/>
            <wp:docPr id="45" name="Рисунок 45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07">
        <w:rPr>
          <w:rFonts w:ascii="Segoe UI" w:hAnsi="Segoe UI" w:cs="Segoe UI"/>
          <w:b/>
          <w:color w:val="000000"/>
          <w:shd w:val="clear" w:color="auto" w:fill="FFFFFF"/>
        </w:rPr>
        <w:t xml:space="preserve"> отсутствие пособия по временной нетрудоспособности и по уходу за ребенком; </w:t>
      </w:r>
      <w:r w:rsidRPr="00EC5507">
        <w:rPr>
          <w:rFonts w:ascii="Segoe UI" w:hAnsi="Segoe UI" w:cs="Segoe UI"/>
          <w:b/>
          <w:color w:val="000000"/>
        </w:rPr>
        <w:br/>
      </w:r>
      <w:r w:rsidRPr="00EC5507">
        <w:rPr>
          <w:b/>
          <w:noProof/>
          <w:lang w:eastAsia="ru-RU"/>
        </w:rPr>
        <w:drawing>
          <wp:inline distT="0" distB="0" distL="0" distR="0" wp14:anchorId="27D057DC" wp14:editId="0D0D3BAA">
            <wp:extent cx="409575" cy="409575"/>
            <wp:effectExtent l="0" t="0" r="9525" b="9525"/>
            <wp:docPr id="46" name="Рисунок 46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07">
        <w:rPr>
          <w:rFonts w:ascii="Segoe UI" w:hAnsi="Segoe UI" w:cs="Segoe UI"/>
          <w:b/>
          <w:color w:val="000000"/>
          <w:shd w:val="clear" w:color="auto" w:fill="FFFFFF"/>
        </w:rPr>
        <w:t> риск увольнения без объяснения причин в любой момент по инициативе работодателя без соответствующих выплат;</w:t>
      </w:r>
      <w:r w:rsidRPr="00EC5507">
        <w:rPr>
          <w:rFonts w:ascii="Segoe UI" w:hAnsi="Segoe UI" w:cs="Segoe UI"/>
          <w:b/>
          <w:color w:val="000000"/>
        </w:rPr>
        <w:br/>
      </w:r>
      <w:r w:rsidRPr="00EC5507">
        <w:rPr>
          <w:b/>
          <w:noProof/>
          <w:lang w:eastAsia="ru-RU"/>
        </w:rPr>
        <w:drawing>
          <wp:inline distT="0" distB="0" distL="0" distR="0" wp14:anchorId="7EC760EB" wp14:editId="4A906CA3">
            <wp:extent cx="400050" cy="400050"/>
            <wp:effectExtent l="0" t="0" r="0" b="0"/>
            <wp:docPr id="47" name="Рисунок 47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07">
        <w:rPr>
          <w:rFonts w:ascii="Segoe UI" w:hAnsi="Segoe UI" w:cs="Segoe UI"/>
          <w:b/>
          <w:color w:val="000000"/>
          <w:shd w:val="clear" w:color="auto" w:fill="FFFFFF"/>
        </w:rPr>
        <w:t> неполучение заработной платы за отработанный период;</w:t>
      </w:r>
      <w:r w:rsidRPr="00EC5507">
        <w:rPr>
          <w:rFonts w:ascii="Segoe UI" w:hAnsi="Segoe UI" w:cs="Segoe UI"/>
          <w:b/>
          <w:color w:val="000000"/>
        </w:rPr>
        <w:br/>
      </w:r>
      <w:r w:rsidRPr="00EC5507">
        <w:rPr>
          <w:b/>
          <w:noProof/>
          <w:lang w:eastAsia="ru-RU"/>
        </w:rPr>
        <w:drawing>
          <wp:inline distT="0" distB="0" distL="0" distR="0" wp14:anchorId="41DE1AF2" wp14:editId="1128DA74">
            <wp:extent cx="390525" cy="390525"/>
            <wp:effectExtent l="0" t="0" r="9525" b="9525"/>
            <wp:docPr id="48" name="Рисунок 48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07">
        <w:rPr>
          <w:rFonts w:ascii="Segoe UI" w:hAnsi="Segoe UI" w:cs="Segoe UI"/>
          <w:b/>
          <w:color w:val="000000"/>
          <w:shd w:val="clear" w:color="auto" w:fill="FFFFFF"/>
        </w:rPr>
        <w:t> отсутствие возможности доказать стаж и опыт при трудоустройстве к другому работодателю;</w:t>
      </w:r>
      <w:r w:rsidRPr="00EC5507">
        <w:rPr>
          <w:rFonts w:ascii="Segoe UI" w:hAnsi="Segoe UI" w:cs="Segoe UI"/>
          <w:b/>
          <w:color w:val="000000"/>
        </w:rPr>
        <w:br/>
      </w:r>
      <w:r w:rsidRPr="00EC5507">
        <w:rPr>
          <w:b/>
          <w:noProof/>
          <w:lang w:eastAsia="ru-RU"/>
        </w:rPr>
        <w:drawing>
          <wp:inline distT="0" distB="0" distL="0" distR="0" wp14:anchorId="00BC8E42" wp14:editId="62A15C7C">
            <wp:extent cx="409575" cy="409575"/>
            <wp:effectExtent l="0" t="0" r="9525" b="9525"/>
            <wp:docPr id="49" name="Рисунок 49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07">
        <w:rPr>
          <w:rFonts w:ascii="Segoe UI" w:hAnsi="Segoe UI" w:cs="Segoe UI"/>
          <w:b/>
          <w:color w:val="000000"/>
          <w:shd w:val="clear" w:color="auto" w:fill="FFFFFF"/>
        </w:rPr>
        <w:t> нарушение трудовых прав в области режима и условий труда;</w:t>
      </w:r>
      <w:bookmarkStart w:id="0" w:name="_GoBack"/>
      <w:bookmarkEnd w:id="0"/>
      <w:r w:rsidRPr="00EC5507">
        <w:rPr>
          <w:rFonts w:ascii="Segoe UI" w:hAnsi="Segoe UI" w:cs="Segoe UI"/>
          <w:b/>
          <w:color w:val="000000"/>
        </w:rPr>
        <w:br/>
      </w:r>
      <w:r w:rsidRPr="00EC5507">
        <w:rPr>
          <w:b/>
          <w:noProof/>
          <w:lang w:eastAsia="ru-RU"/>
        </w:rPr>
        <w:drawing>
          <wp:inline distT="0" distB="0" distL="0" distR="0" wp14:anchorId="5CAA335F" wp14:editId="494BCE07">
            <wp:extent cx="419100" cy="419100"/>
            <wp:effectExtent l="0" t="0" r="0" b="0"/>
            <wp:docPr id="50" name="Рисунок 50" descr="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07">
        <w:rPr>
          <w:rFonts w:ascii="Segoe UI" w:hAnsi="Segoe UI" w:cs="Segoe UI"/>
          <w:b/>
          <w:color w:val="000000"/>
          <w:shd w:val="clear" w:color="auto" w:fill="FFFFFF"/>
        </w:rPr>
        <w:t> незащищенность от травматизма и профессиональных заболеваний.</w:t>
      </w:r>
    </w:p>
    <w:p w:rsidR="00EC5507" w:rsidRPr="00EC5507" w:rsidRDefault="00EC5507" w:rsidP="00EC5507">
      <w:pPr>
        <w:spacing w:after="0" w:line="240" w:lineRule="auto"/>
        <w:rPr>
          <w:rFonts w:ascii="Segoe UI" w:hAnsi="Segoe UI" w:cs="Segoe UI"/>
          <w:b/>
          <w:color w:val="1F4E79" w:themeColor="accent1" w:themeShade="80"/>
          <w:shd w:val="clear" w:color="auto" w:fill="FFFFFF"/>
        </w:rPr>
      </w:pPr>
      <w:r w:rsidRPr="00EC5507">
        <w:rPr>
          <w:rFonts w:ascii="Segoe UI" w:hAnsi="Segoe UI" w:cs="Segoe UI"/>
          <w:b/>
          <w:color w:val="1F4E79" w:themeColor="accent1" w:themeShade="80"/>
          <w:shd w:val="clear" w:color="auto" w:fill="FFFFFF"/>
        </w:rPr>
        <w:t>Телефоны горячей линии:</w:t>
      </w:r>
    </w:p>
    <w:p w:rsidR="00EC5507" w:rsidRPr="00EC5507" w:rsidRDefault="00EC5507" w:rsidP="00EC5507">
      <w:pPr>
        <w:spacing w:after="0" w:line="240" w:lineRule="auto"/>
        <w:rPr>
          <w:rFonts w:ascii="Segoe UI" w:hAnsi="Segoe UI" w:cs="Segoe UI"/>
          <w:color w:val="1F4E79" w:themeColor="accent1" w:themeShade="80"/>
          <w:shd w:val="clear" w:color="auto" w:fill="FFFFFF"/>
        </w:rPr>
      </w:pPr>
      <w:r w:rsidRPr="00EC5507">
        <w:rPr>
          <w:rFonts w:ascii="Segoe UI" w:hAnsi="Segoe UI" w:cs="Segoe UI"/>
          <w:color w:val="1F4E79" w:themeColor="accent1" w:themeShade="80"/>
          <w:shd w:val="clear" w:color="auto" w:fill="FFFFFF"/>
        </w:rPr>
        <w:t>—  рабочей группы межведомственной комиссии по противодействию нелегальной занятости в муниципальном образовании:</w:t>
      </w:r>
    </w:p>
    <w:p w:rsidR="00EC5507" w:rsidRPr="00EC5507" w:rsidRDefault="00EC5507" w:rsidP="00EC5507">
      <w:pPr>
        <w:spacing w:after="0" w:line="240" w:lineRule="auto"/>
        <w:rPr>
          <w:rFonts w:ascii="Segoe UI" w:hAnsi="Segoe UI" w:cs="Segoe UI"/>
          <w:color w:val="1F4E79" w:themeColor="accent1" w:themeShade="80"/>
          <w:shd w:val="clear" w:color="auto" w:fill="FFFFFF"/>
        </w:rPr>
      </w:pPr>
      <w:r w:rsidRPr="00EC5507">
        <w:rPr>
          <w:rFonts w:ascii="Segoe UI" w:hAnsi="Segoe UI" w:cs="Segoe UI"/>
          <w:color w:val="1F4E79" w:themeColor="accent1" w:themeShade="80"/>
          <w:shd w:val="clear" w:color="auto" w:fill="FFFFFF"/>
        </w:rPr>
        <w:t xml:space="preserve"> +7 (4742) 23-91-27;</w:t>
      </w:r>
    </w:p>
    <w:p w:rsidR="00EC5507" w:rsidRPr="00EC5507" w:rsidRDefault="00EC5507" w:rsidP="00EC5507">
      <w:pPr>
        <w:spacing w:after="0" w:line="240" w:lineRule="auto"/>
        <w:rPr>
          <w:rFonts w:ascii="Segoe UI" w:hAnsi="Segoe UI" w:cs="Segoe UI"/>
          <w:color w:val="1F4E79" w:themeColor="accent1" w:themeShade="80"/>
          <w:shd w:val="clear" w:color="auto" w:fill="FFFFFF"/>
        </w:rPr>
      </w:pPr>
      <w:r w:rsidRPr="00EC5507">
        <w:rPr>
          <w:rFonts w:ascii="Segoe UI" w:hAnsi="Segoe UI" w:cs="Segoe UI"/>
          <w:color w:val="1F4E79" w:themeColor="accent1" w:themeShade="80"/>
          <w:shd w:val="clear" w:color="auto" w:fill="FFFFFF"/>
        </w:rPr>
        <w:t>+7 (4742) 23-91-34;</w:t>
      </w:r>
    </w:p>
    <w:p w:rsidR="00EC5507" w:rsidRPr="00EC5507" w:rsidRDefault="00EC5507" w:rsidP="00EC5507">
      <w:pPr>
        <w:spacing w:after="0" w:line="240" w:lineRule="auto"/>
        <w:rPr>
          <w:rFonts w:ascii="Segoe UI" w:hAnsi="Segoe UI" w:cs="Segoe UI"/>
          <w:color w:val="1F4E79" w:themeColor="accent1" w:themeShade="80"/>
          <w:shd w:val="clear" w:color="auto" w:fill="FFFFFF"/>
        </w:rPr>
      </w:pPr>
      <w:r w:rsidRPr="00EC5507">
        <w:rPr>
          <w:rFonts w:ascii="Segoe UI" w:hAnsi="Segoe UI" w:cs="Segoe UI"/>
          <w:color w:val="1F4E79" w:themeColor="accent1" w:themeShade="80"/>
          <w:shd w:val="clear" w:color="auto" w:fill="FFFFFF"/>
        </w:rPr>
        <w:t xml:space="preserve">— межведомственной комиссии по противодействию нелегальной занятости в Липецкой области: </w:t>
      </w:r>
    </w:p>
    <w:p w:rsidR="00EC5507" w:rsidRPr="00EC5507" w:rsidRDefault="00EC5507" w:rsidP="00EC5507">
      <w:pPr>
        <w:spacing w:after="0" w:line="240" w:lineRule="auto"/>
        <w:rPr>
          <w:rFonts w:ascii="Segoe UI" w:hAnsi="Segoe UI" w:cs="Segoe UI"/>
          <w:color w:val="1F4E79" w:themeColor="accent1" w:themeShade="80"/>
          <w:shd w:val="clear" w:color="auto" w:fill="FFFFFF"/>
        </w:rPr>
      </w:pPr>
      <w:r w:rsidRPr="00EC5507">
        <w:rPr>
          <w:rFonts w:ascii="Segoe UI" w:hAnsi="Segoe UI" w:cs="Segoe UI"/>
          <w:color w:val="1F4E79" w:themeColor="accent1" w:themeShade="80"/>
          <w:shd w:val="clear" w:color="auto" w:fill="FFFFFF"/>
        </w:rPr>
        <w:t>+ 7 (4742) 25-24-21;</w:t>
      </w:r>
    </w:p>
    <w:p w:rsidR="00EC5507" w:rsidRPr="00EC5507" w:rsidRDefault="00EC5507" w:rsidP="00EC5507">
      <w:pPr>
        <w:spacing w:after="0" w:line="240" w:lineRule="auto"/>
        <w:rPr>
          <w:rFonts w:ascii="Segoe UI" w:hAnsi="Segoe UI" w:cs="Segoe UI"/>
          <w:color w:val="1F4E79" w:themeColor="accent1" w:themeShade="80"/>
          <w:shd w:val="clear" w:color="auto" w:fill="FFFFFF"/>
        </w:rPr>
      </w:pPr>
      <w:r w:rsidRPr="00EC5507">
        <w:rPr>
          <w:rFonts w:ascii="Segoe UI" w:hAnsi="Segoe UI" w:cs="Segoe UI"/>
          <w:color w:val="1F4E79" w:themeColor="accent1" w:themeShade="80"/>
          <w:shd w:val="clear" w:color="auto" w:fill="FFFFFF"/>
        </w:rPr>
        <w:t>— Государственной инспекции труда в Липецкой области:</w:t>
      </w:r>
    </w:p>
    <w:p w:rsidR="00EC5507" w:rsidRPr="00EC5507" w:rsidRDefault="00EC5507" w:rsidP="00EC5507">
      <w:pPr>
        <w:spacing w:after="0" w:line="240" w:lineRule="auto"/>
        <w:rPr>
          <w:color w:val="1F4E79" w:themeColor="accent1" w:themeShade="80"/>
        </w:rPr>
      </w:pPr>
      <w:r w:rsidRPr="00EC5507">
        <w:rPr>
          <w:rFonts w:ascii="Segoe UI" w:hAnsi="Segoe UI" w:cs="Segoe UI"/>
          <w:color w:val="1F4E79" w:themeColor="accent1" w:themeShade="80"/>
          <w:shd w:val="clear" w:color="auto" w:fill="FFFFFF"/>
        </w:rPr>
        <w:t xml:space="preserve"> + 7 (4742) 36-02-03.</w:t>
      </w:r>
    </w:p>
    <w:sectPr w:rsidR="00EC5507" w:rsidRPr="00EC5507" w:rsidSect="00EC5507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D3"/>
    <w:rsid w:val="0013263D"/>
    <w:rsid w:val="00BD4DD3"/>
    <w:rsid w:val="00E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E17F"/>
  <w15:chartTrackingRefBased/>
  <w15:docId w15:val="{7BDC1350-259C-4AC1-97AF-3A2864BD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5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Бородина</dc:creator>
  <cp:keywords/>
  <dc:description/>
  <cp:lastModifiedBy>Татьяна В. Бородина</cp:lastModifiedBy>
  <cp:revision>2</cp:revision>
  <dcterms:created xsi:type="dcterms:W3CDTF">2025-02-27T09:14:00Z</dcterms:created>
  <dcterms:modified xsi:type="dcterms:W3CDTF">2025-02-27T09:21:00Z</dcterms:modified>
</cp:coreProperties>
</file>